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CDD3C" w14:textId="099A783C" w:rsidR="00FA5976" w:rsidRDefault="008F55EC" w:rsidP="00533DE3">
      <w:pPr>
        <w:jc w:val="center"/>
        <w:rPr>
          <w:rFonts w:eastAsia="PMingLiU"/>
          <w:sz w:val="36"/>
          <w:szCs w:val="36"/>
          <w:lang w:eastAsia="zh-TW"/>
        </w:rPr>
      </w:pPr>
      <w:r>
        <w:rPr>
          <w:noProof/>
        </w:rPr>
        <w:drawing>
          <wp:inline distT="0" distB="0" distL="0" distR="0" wp14:anchorId="4242CC48" wp14:editId="4055D102">
            <wp:extent cx="57435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910" cy="155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9BA8F" w14:textId="0FDC34D3" w:rsidR="005818AB" w:rsidRDefault="00323D41" w:rsidP="002E2234">
      <w:pPr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【OZ】</w:t>
      </w:r>
      <w:r w:rsidR="00672015" w:rsidRPr="00343256">
        <w:rPr>
          <w:rFonts w:ascii="PMingLiU" w:eastAsia="PMingLiU" w:hAnsi="PMingLiU" w:hint="eastAsia"/>
          <w:b/>
          <w:sz w:val="32"/>
          <w:szCs w:val="32"/>
          <w:lang w:eastAsia="zh-TW"/>
        </w:rPr>
        <w:t>韓亞航空</w:t>
      </w:r>
      <w:r w:rsidR="00C75D71">
        <w:rPr>
          <w:rFonts w:ascii="PMingLiU" w:eastAsia="PMingLiU" w:hAnsi="PMingLiU" w:hint="eastAsia"/>
          <w:b/>
          <w:sz w:val="32"/>
          <w:szCs w:val="32"/>
          <w:lang w:eastAsia="zh-TW"/>
        </w:rPr>
        <w:t>—入境韓國</w:t>
      </w:r>
      <w:r w:rsidR="006D750F">
        <w:rPr>
          <w:rFonts w:ascii="PMingLiU" w:eastAsia="PMingLiU" w:hAnsi="PMingLiU" w:hint="eastAsia"/>
          <w:b/>
          <w:sz w:val="32"/>
          <w:szCs w:val="32"/>
          <w:lang w:eastAsia="zh-TW"/>
        </w:rPr>
        <w:t>檢疫</w:t>
      </w:r>
      <w:r w:rsidR="00C75D71">
        <w:rPr>
          <w:rFonts w:ascii="PMingLiU" w:eastAsia="PMingLiU" w:hAnsi="PMingLiU" w:hint="eastAsia"/>
          <w:b/>
          <w:sz w:val="32"/>
          <w:szCs w:val="32"/>
          <w:lang w:eastAsia="zh-TW"/>
        </w:rPr>
        <w:t>政策</w:t>
      </w:r>
      <w:r w:rsidR="00015D3F">
        <w:rPr>
          <w:rFonts w:ascii="PMingLiU" w:eastAsia="PMingLiU" w:hAnsi="PMingLiU" w:hint="eastAsia"/>
          <w:b/>
          <w:sz w:val="32"/>
          <w:szCs w:val="32"/>
          <w:lang w:eastAsia="zh-TW"/>
        </w:rPr>
        <w:t>改變通知</w:t>
      </w:r>
    </w:p>
    <w:p w14:paraId="0DE3347C" w14:textId="77777777" w:rsidR="00BD16D8" w:rsidRDefault="00BD16D8" w:rsidP="002E2234">
      <w:pPr>
        <w:jc w:val="center"/>
        <w:rPr>
          <w:rFonts w:ascii="PMingLiU" w:eastAsia="PMingLiU" w:hAnsi="PMingLiU" w:hint="eastAsia"/>
          <w:b/>
          <w:sz w:val="32"/>
          <w:szCs w:val="32"/>
          <w:lang w:eastAsia="zh-TW"/>
        </w:rPr>
      </w:pPr>
    </w:p>
    <w:tbl>
      <w:tblPr>
        <w:tblStyle w:val="TableGrid"/>
        <w:tblW w:w="11340" w:type="dxa"/>
        <w:tblInd w:w="704" w:type="dxa"/>
        <w:tblLook w:val="04A0" w:firstRow="1" w:lastRow="0" w:firstColumn="1" w:lastColumn="0" w:noHBand="0" w:noVBand="1"/>
      </w:tblPr>
      <w:tblGrid>
        <w:gridCol w:w="2410"/>
        <w:gridCol w:w="3685"/>
        <w:gridCol w:w="3828"/>
        <w:gridCol w:w="1417"/>
      </w:tblGrid>
      <w:tr w:rsidR="00015D3F" w:rsidRPr="00015D3F" w14:paraId="1C56DF33" w14:textId="77777777" w:rsidTr="003F4B54">
        <w:tc>
          <w:tcPr>
            <w:tcW w:w="2410" w:type="dxa"/>
            <w:vMerge w:val="restart"/>
          </w:tcPr>
          <w:p w14:paraId="0232C4FE" w14:textId="6A812336" w:rsidR="00281588" w:rsidRPr="00015D3F" w:rsidRDefault="00281588" w:rsidP="00E60BC9">
            <w:pPr>
              <w:jc w:val="center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區分</w:t>
            </w:r>
          </w:p>
        </w:tc>
        <w:tc>
          <w:tcPr>
            <w:tcW w:w="7513" w:type="dxa"/>
            <w:gridSpan w:val="2"/>
          </w:tcPr>
          <w:p w14:paraId="70BBEA56" w14:textId="25DCEC2F" w:rsidR="00281588" w:rsidRPr="00015D3F" w:rsidRDefault="00281588" w:rsidP="00281588">
            <w:pPr>
              <w:jc w:val="center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內容</w:t>
            </w:r>
          </w:p>
        </w:tc>
        <w:tc>
          <w:tcPr>
            <w:tcW w:w="1417" w:type="dxa"/>
            <w:vMerge w:val="restart"/>
          </w:tcPr>
          <w:p w14:paraId="7419C992" w14:textId="03026257" w:rsidR="00281588" w:rsidRPr="00015D3F" w:rsidRDefault="00281588" w:rsidP="00015D3F">
            <w:pPr>
              <w:jc w:val="center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適用日期</w:t>
            </w:r>
          </w:p>
        </w:tc>
      </w:tr>
      <w:tr w:rsidR="00015D3F" w:rsidRPr="00015D3F" w14:paraId="7F83B7BF" w14:textId="77777777" w:rsidTr="003F4B54">
        <w:trPr>
          <w:trHeight w:val="441"/>
        </w:trPr>
        <w:tc>
          <w:tcPr>
            <w:tcW w:w="2410" w:type="dxa"/>
            <w:vMerge/>
          </w:tcPr>
          <w:p w14:paraId="52BED702" w14:textId="77777777" w:rsidR="00281588" w:rsidRPr="00015D3F" w:rsidRDefault="00281588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</w:tc>
        <w:tc>
          <w:tcPr>
            <w:tcW w:w="3685" w:type="dxa"/>
          </w:tcPr>
          <w:p w14:paraId="7D3119DB" w14:textId="58D41B69" w:rsidR="00281588" w:rsidRPr="00015D3F" w:rsidRDefault="00281588" w:rsidP="0028158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變更前</w:t>
            </w:r>
          </w:p>
        </w:tc>
        <w:tc>
          <w:tcPr>
            <w:tcW w:w="3828" w:type="dxa"/>
          </w:tcPr>
          <w:p w14:paraId="7E4B4A8E" w14:textId="5FBFFB8E" w:rsidR="00281588" w:rsidRPr="00015D3F" w:rsidRDefault="00281588" w:rsidP="00281588">
            <w:pPr>
              <w:jc w:val="center"/>
              <w:rPr>
                <w:rFonts w:ascii="맑은 고딕" w:eastAsia="맑은 고딕" w:hAnsi="맑은 고딕"/>
                <w:sz w:val="21"/>
                <w:szCs w:val="21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變更後</w:t>
            </w:r>
          </w:p>
        </w:tc>
        <w:tc>
          <w:tcPr>
            <w:tcW w:w="1417" w:type="dxa"/>
            <w:vMerge/>
          </w:tcPr>
          <w:p w14:paraId="297819D5" w14:textId="77777777" w:rsidR="00281588" w:rsidRPr="00015D3F" w:rsidRDefault="00281588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</w:tc>
      </w:tr>
      <w:tr w:rsidR="00015D3F" w:rsidRPr="00015D3F" w14:paraId="04E674D6" w14:textId="77777777" w:rsidTr="003F4B54">
        <w:trPr>
          <w:trHeight w:val="1421"/>
        </w:trPr>
        <w:tc>
          <w:tcPr>
            <w:tcW w:w="2410" w:type="dxa"/>
          </w:tcPr>
          <w:p w14:paraId="4BBD766D" w14:textId="682E1DAC" w:rsidR="00A6088C" w:rsidRPr="00015D3F" w:rsidRDefault="00A6088C" w:rsidP="00015D3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入境前檢測</w:t>
            </w:r>
          </w:p>
        </w:tc>
        <w:tc>
          <w:tcPr>
            <w:tcW w:w="3685" w:type="dxa"/>
          </w:tcPr>
          <w:p w14:paraId="0C59BE40" w14:textId="5B68E214" w:rsidR="00A6088C" w:rsidRPr="00015D3F" w:rsidRDefault="00A6088C" w:rsidP="00A6088C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出發前48小時(2天)內</w:t>
            </w:r>
            <w:r w:rsidR="00680E5F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P</w:t>
            </w:r>
            <w:r w:rsidR="00680E5F"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CR</w:t>
            </w:r>
            <w:r w:rsidR="00680E5F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陰性證明</w:t>
            </w:r>
            <w:r w:rsidR="00680E5F"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 xml:space="preserve"> </w:t>
            </w:r>
          </w:p>
          <w:p w14:paraId="76A07D92" w14:textId="77777777" w:rsidR="00A6088C" w:rsidRPr="00015D3F" w:rsidRDefault="00A6088C" w:rsidP="00495296">
            <w:pPr>
              <w:rPr>
                <w:rFonts w:ascii="맑은 고딕" w:eastAsia="맑은 고딕" w:hAnsi="맑은 고딕"/>
                <w:sz w:val="21"/>
                <w:szCs w:val="21"/>
                <w:lang w:eastAsia="zh-TW"/>
              </w:rPr>
            </w:pPr>
          </w:p>
        </w:tc>
        <w:tc>
          <w:tcPr>
            <w:tcW w:w="3828" w:type="dxa"/>
          </w:tcPr>
          <w:p w14:paraId="13EFF5C4" w14:textId="07FACC03" w:rsidR="00680E5F" w:rsidRPr="00015D3F" w:rsidRDefault="00680E5F" w:rsidP="00680E5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出發前48小時(2天)內P</w:t>
            </w:r>
            <w:r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CR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陰性證明</w:t>
            </w:r>
          </w:p>
          <w:p w14:paraId="2BD8368D" w14:textId="77777777" w:rsidR="00015D3F" w:rsidRPr="00015D3F" w:rsidRDefault="00680E5F" w:rsidP="00746FE4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或</w:t>
            </w:r>
            <w:r w:rsidR="00A6088C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 </w:t>
            </w:r>
          </w:p>
          <w:p w14:paraId="5E7C2B60" w14:textId="49403B35" w:rsidR="00015D3F" w:rsidRPr="00015D3F" w:rsidRDefault="00015D3F" w:rsidP="00746FE4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出發前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24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小時(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1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天)內</w:t>
            </w:r>
            <w:r w:rsidR="00A6088C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抗原檢測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陰性證明</w:t>
            </w:r>
          </w:p>
          <w:p w14:paraId="1B103F6B" w14:textId="05374A46" w:rsidR="00015D3F" w:rsidRPr="00015D3F" w:rsidRDefault="00A6088C" w:rsidP="00015D3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(</w:t>
            </w:r>
            <w:r w:rsidR="00D57805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 </w:t>
            </w:r>
            <w:r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RAT</w:t>
            </w:r>
            <w:r w:rsidR="00A12CB2"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,AG,Antigen</w:t>
            </w:r>
            <w:r w:rsidR="00D57805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 </w:t>
            </w:r>
            <w:r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)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 </w:t>
            </w:r>
          </w:p>
          <w:p w14:paraId="3E7517B4" w14:textId="7336DEDA" w:rsidR="00A6088C" w:rsidRPr="00015D3F" w:rsidRDefault="00A6088C" w:rsidP="00015D3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*自家快篩將不承認</w:t>
            </w:r>
          </w:p>
        </w:tc>
        <w:tc>
          <w:tcPr>
            <w:tcW w:w="1417" w:type="dxa"/>
          </w:tcPr>
          <w:p w14:paraId="5BEDA474" w14:textId="77777777" w:rsidR="00E60BC9" w:rsidRPr="00015D3F" w:rsidRDefault="00E60BC9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  <w:p w14:paraId="46CAD2AD" w14:textId="77777777" w:rsidR="00E60BC9" w:rsidRPr="00015D3F" w:rsidRDefault="00E60BC9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  <w:p w14:paraId="2D1B21A5" w14:textId="4F06713C" w:rsidR="00A6088C" w:rsidRPr="00015D3F" w:rsidRDefault="00D57805" w:rsidP="00D57805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5</w:t>
            </w:r>
            <w:r w:rsidR="00A6088C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月</w:t>
            </w:r>
            <w:r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23</w:t>
            </w:r>
            <w:r w:rsidR="00A6088C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日起</w:t>
            </w:r>
          </w:p>
        </w:tc>
      </w:tr>
      <w:tr w:rsidR="00015D3F" w:rsidRPr="00015D3F" w14:paraId="1043A9C9" w14:textId="77777777" w:rsidTr="003F4B54">
        <w:trPr>
          <w:trHeight w:val="832"/>
        </w:trPr>
        <w:tc>
          <w:tcPr>
            <w:tcW w:w="2410" w:type="dxa"/>
          </w:tcPr>
          <w:p w14:paraId="6C136235" w14:textId="64EE51A8" w:rsidR="00281588" w:rsidRPr="00015D3F" w:rsidRDefault="00281588" w:rsidP="00015D3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入境後檢測</w:t>
            </w:r>
          </w:p>
        </w:tc>
        <w:tc>
          <w:tcPr>
            <w:tcW w:w="3685" w:type="dxa"/>
          </w:tcPr>
          <w:p w14:paraId="0D26B70D" w14:textId="23F9437C" w:rsidR="00062B94" w:rsidRPr="00015D3F" w:rsidRDefault="00680E5F" w:rsidP="00A6088C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1.</w:t>
            </w:r>
            <w:r w:rsidR="00281588" w:rsidRPr="00015D3F">
              <w:rPr>
                <w:rFonts w:ascii="PMingLiU" w:eastAsia="PMingLiU" w:hAnsi="PMingLiU" w:cs="바탕"/>
                <w:sz w:val="21"/>
                <w:szCs w:val="21"/>
                <w:lang w:eastAsia="zh-TW"/>
              </w:rPr>
              <w:t>入境</w:t>
            </w:r>
            <w:r w:rsidRPr="00015D3F">
              <w:rPr>
                <w:rFonts w:ascii="PMingLiU" w:eastAsia="PMingLiU" w:hAnsi="PMingLiU" w:cs="바탕" w:hint="eastAsia"/>
                <w:sz w:val="21"/>
                <w:szCs w:val="21"/>
                <w:lang w:eastAsia="zh-TW"/>
              </w:rPr>
              <w:t>後1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天內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做</w:t>
            </w:r>
            <w:r w:rsidR="00281588"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PCR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檢測 </w:t>
            </w:r>
          </w:p>
          <w:p w14:paraId="06D4E550" w14:textId="3026D579" w:rsidR="00281588" w:rsidRPr="00015D3F" w:rsidRDefault="00680E5F" w:rsidP="00680E5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2.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第6-7天進行自家快篩</w:t>
            </w:r>
          </w:p>
        </w:tc>
        <w:tc>
          <w:tcPr>
            <w:tcW w:w="3828" w:type="dxa"/>
          </w:tcPr>
          <w:p w14:paraId="5D37C1AF" w14:textId="49D35691" w:rsidR="00281588" w:rsidRPr="00015D3F" w:rsidRDefault="00680E5F" w:rsidP="00746FE4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1.</w:t>
            </w:r>
            <w:r w:rsidR="00281588" w:rsidRPr="00015D3F">
              <w:rPr>
                <w:rFonts w:ascii="PMingLiU" w:eastAsia="PMingLiU" w:hAnsi="PMingLiU" w:cs="바탕"/>
                <w:sz w:val="21"/>
                <w:szCs w:val="21"/>
                <w:lang w:eastAsia="zh-TW"/>
              </w:rPr>
              <w:t>入境</w:t>
            </w:r>
            <w:r w:rsidR="00361574">
              <w:rPr>
                <w:rFonts w:ascii="PMingLiU" w:eastAsia="PMingLiU" w:hAnsi="PMingLiU" w:cs="바탕" w:hint="eastAsia"/>
                <w:sz w:val="21"/>
                <w:szCs w:val="21"/>
                <w:lang w:eastAsia="zh-TW"/>
              </w:rPr>
              <w:t>後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3天內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做</w:t>
            </w:r>
            <w:r w:rsidR="00281588" w:rsidRPr="00015D3F">
              <w:rPr>
                <w:rFonts w:ascii="PMingLiU" w:eastAsia="PMingLiU" w:hAnsi="PMingLiU"/>
                <w:sz w:val="21"/>
                <w:szCs w:val="21"/>
                <w:lang w:eastAsia="zh-TW"/>
              </w:rPr>
              <w:t>PCR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檢測</w:t>
            </w:r>
          </w:p>
          <w:p w14:paraId="3EAB71FB" w14:textId="469FF7C7" w:rsidR="00281588" w:rsidRPr="00015D3F" w:rsidRDefault="00680E5F" w:rsidP="00680E5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2.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第6-7天建議進行自家快篩</w:t>
            </w:r>
          </w:p>
        </w:tc>
        <w:tc>
          <w:tcPr>
            <w:tcW w:w="1417" w:type="dxa"/>
            <w:vMerge w:val="restart"/>
          </w:tcPr>
          <w:p w14:paraId="6E011D32" w14:textId="77777777" w:rsidR="00E60BC9" w:rsidRPr="00015D3F" w:rsidRDefault="00E60BC9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  <w:p w14:paraId="3BCA0C03" w14:textId="77777777" w:rsidR="00E60BC9" w:rsidRPr="00015D3F" w:rsidRDefault="00E60BC9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  <w:p w14:paraId="52408538" w14:textId="2901F486" w:rsidR="00281588" w:rsidRPr="00015D3F" w:rsidRDefault="00281588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6月1日起</w:t>
            </w:r>
          </w:p>
        </w:tc>
      </w:tr>
      <w:tr w:rsidR="00015D3F" w:rsidRPr="00015D3F" w14:paraId="2C82C510" w14:textId="77777777" w:rsidTr="003F4B54">
        <w:trPr>
          <w:trHeight w:val="986"/>
        </w:trPr>
        <w:tc>
          <w:tcPr>
            <w:tcW w:w="2410" w:type="dxa"/>
          </w:tcPr>
          <w:p w14:paraId="0ED541D7" w14:textId="5A8A9755" w:rsidR="00281588" w:rsidRPr="00015D3F" w:rsidRDefault="00281588" w:rsidP="00015D3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未滿18歲疫苗接種基準</w:t>
            </w:r>
          </w:p>
        </w:tc>
        <w:tc>
          <w:tcPr>
            <w:tcW w:w="3685" w:type="dxa"/>
          </w:tcPr>
          <w:p w14:paraId="494D6063" w14:textId="77777777" w:rsidR="00D57805" w:rsidRDefault="00680E5F" w:rsidP="00A6088C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已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接種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第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2劑 (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滿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14天-180天)</w:t>
            </w:r>
          </w:p>
          <w:p w14:paraId="3A4FE660" w14:textId="4BACCFD1" w:rsidR="00300466" w:rsidRPr="00015D3F" w:rsidRDefault="00281588" w:rsidP="00A6088C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或</w:t>
            </w:r>
            <w:r w:rsidR="00361574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 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接種3劑時免除隔離,</w:t>
            </w:r>
          </w:p>
          <w:p w14:paraId="01D9E3AA" w14:textId="25CCBBDD" w:rsidR="00281588" w:rsidRPr="00015D3F" w:rsidRDefault="00281588" w:rsidP="00A6088C">
            <w:pPr>
              <w:rPr>
                <w:rFonts w:ascii="맑은 고딕" w:eastAsia="맑은 고딕" w:hAnsi="맑은 고딕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未滿6歲與完成接種者同行免除隔離</w:t>
            </w:r>
          </w:p>
        </w:tc>
        <w:tc>
          <w:tcPr>
            <w:tcW w:w="3828" w:type="dxa"/>
          </w:tcPr>
          <w:p w14:paraId="60052A4A" w14:textId="77777777" w:rsidR="00D57805" w:rsidRDefault="00680E5F" w:rsidP="00680E5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已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接種2劑(</w:t>
            </w: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滿</w:t>
            </w:r>
            <w:r w:rsidR="00281588"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 xml:space="preserve">14天)時免除隔離 </w:t>
            </w:r>
          </w:p>
          <w:p w14:paraId="264B82F7" w14:textId="38779E6A" w:rsidR="00281588" w:rsidRPr="00015D3F" w:rsidRDefault="00281588" w:rsidP="00680E5F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015D3F">
              <w:rPr>
                <w:rFonts w:ascii="PMingLiU" w:eastAsia="PMingLiU" w:hAnsi="PMingLiU" w:hint="eastAsia"/>
                <w:sz w:val="21"/>
                <w:szCs w:val="21"/>
                <w:lang w:eastAsia="zh-TW"/>
              </w:rPr>
              <w:t>未滿12歲與完成接種者同行免除隔離</w:t>
            </w:r>
          </w:p>
        </w:tc>
        <w:tc>
          <w:tcPr>
            <w:tcW w:w="1417" w:type="dxa"/>
            <w:vMerge/>
          </w:tcPr>
          <w:p w14:paraId="39EBF780" w14:textId="35136F7C" w:rsidR="00281588" w:rsidRPr="00015D3F" w:rsidRDefault="00281588" w:rsidP="00495296">
            <w:pPr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</w:p>
        </w:tc>
      </w:tr>
    </w:tbl>
    <w:p w14:paraId="0AB41D8B" w14:textId="1F46876C" w:rsidR="00173B7E" w:rsidRPr="00015D3F" w:rsidRDefault="00540579" w:rsidP="00015D3F">
      <w:pPr>
        <w:ind w:leftChars="-213" w:left="-426"/>
        <w:rPr>
          <w:rFonts w:ascii="PMingLiU" w:eastAsia="PMingLiU" w:hAnsi="PMingLiU"/>
          <w:sz w:val="21"/>
          <w:szCs w:val="21"/>
          <w:lang w:eastAsia="zh-TW"/>
        </w:rPr>
      </w:pPr>
      <w:r w:rsidRPr="00015D3F">
        <w:rPr>
          <w:rFonts w:ascii="PMingLiU" w:eastAsia="PMingLiU" w:hAnsi="PMingLiU" w:hint="eastAsia"/>
          <w:sz w:val="21"/>
          <w:szCs w:val="21"/>
          <w:lang w:eastAsia="zh-TW"/>
        </w:rPr>
        <w:t xml:space="preserve"> </w:t>
      </w:r>
      <w:r w:rsidR="00015D3F" w:rsidRPr="00015D3F">
        <w:rPr>
          <w:rFonts w:ascii="PMingLiU" w:eastAsia="PMingLiU" w:hAnsi="PMingLiU" w:cs="굴림" w:hint="eastAsia"/>
          <w:color w:val="000000"/>
          <w:kern w:val="0"/>
          <w:sz w:val="21"/>
          <w:szCs w:val="21"/>
          <w:lang w:eastAsia="zh-TW"/>
        </w:rPr>
        <w:t xml:space="preserve">          </w:t>
      </w:r>
      <w:r w:rsidR="0001027A" w:rsidRPr="00015D3F">
        <w:rPr>
          <w:rFonts w:ascii="PMingLiU" w:eastAsia="PMingLiU" w:hAnsi="PMingLiU" w:cs="굴림" w:hint="eastAsia"/>
          <w:color w:val="000000"/>
          <w:kern w:val="0"/>
          <w:sz w:val="21"/>
          <w:szCs w:val="21"/>
          <w:lang w:eastAsia="zh-TW"/>
        </w:rPr>
        <w:t>●入境韓國隔離規定(包括免隔離)維持現行政策</w:t>
      </w:r>
    </w:p>
    <w:p w14:paraId="580E6067" w14:textId="3A9530C0" w:rsid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087C0DB8" w14:textId="77777777" w:rsidR="00173B7E" w:rsidRPr="00173B7E" w:rsidRDefault="00173B7E" w:rsidP="00173B7E">
      <w:pPr>
        <w:rPr>
          <w:rFonts w:ascii="PMingLiU" w:eastAsia="PMingLiU" w:hAnsi="PMingLiU"/>
          <w:sz w:val="2"/>
          <w:lang w:eastAsia="zh-TW"/>
        </w:rPr>
      </w:pPr>
    </w:p>
    <w:p w14:paraId="1853C2AC" w14:textId="659016BE" w:rsidR="00173B7E" w:rsidRPr="00173B7E" w:rsidRDefault="00173B7E" w:rsidP="006361C7">
      <w:pPr>
        <w:ind w:left="400"/>
        <w:jc w:val="center"/>
        <w:rPr>
          <w:rFonts w:ascii="PMingLiU" w:eastAsia="PMingLiU" w:hAnsi="PMingLiU"/>
          <w:sz w:val="2"/>
          <w:lang w:eastAsia="zh-TW"/>
        </w:rPr>
      </w:pPr>
      <w:r w:rsidRPr="00540579">
        <w:rPr>
          <w:rFonts w:ascii="PMingLiU" w:eastAsia="PMingLiU" w:hAnsi="PMingLiU" w:hint="eastAsia"/>
          <w:sz w:val="22"/>
          <w:lang w:eastAsia="zh-TW"/>
        </w:rPr>
        <w:t>韓亞航空業務部敬啟 ( 2022.</w:t>
      </w:r>
      <w:r w:rsidR="0008314E" w:rsidRPr="00540579">
        <w:rPr>
          <w:rFonts w:ascii="PMingLiU" w:eastAsia="PMingLiU" w:hAnsi="PMingLiU"/>
          <w:sz w:val="22"/>
          <w:lang w:eastAsia="zh-TW"/>
        </w:rPr>
        <w:t xml:space="preserve"> </w:t>
      </w:r>
      <w:r w:rsidRPr="00540579">
        <w:rPr>
          <w:rFonts w:ascii="PMingLiU" w:eastAsia="PMingLiU" w:hAnsi="PMingLiU" w:hint="eastAsia"/>
          <w:sz w:val="22"/>
          <w:lang w:eastAsia="zh-TW"/>
        </w:rPr>
        <w:t>0</w:t>
      </w:r>
      <w:r w:rsidR="00495296">
        <w:rPr>
          <w:rFonts w:ascii="PMingLiU" w:eastAsia="PMingLiU" w:hAnsi="PMingLiU"/>
          <w:sz w:val="22"/>
          <w:lang w:eastAsia="zh-TW"/>
        </w:rPr>
        <w:t>5</w:t>
      </w:r>
      <w:r w:rsidRPr="00540579">
        <w:rPr>
          <w:rFonts w:ascii="PMingLiU" w:eastAsia="PMingLiU" w:hAnsi="PMingLiU" w:hint="eastAsia"/>
          <w:sz w:val="22"/>
          <w:lang w:eastAsia="zh-TW"/>
        </w:rPr>
        <w:t>.</w:t>
      </w:r>
      <w:r w:rsidR="007D4E9A" w:rsidRPr="00540579">
        <w:rPr>
          <w:rFonts w:ascii="PMingLiU" w:eastAsia="PMingLiU" w:hAnsi="PMingLiU"/>
          <w:sz w:val="22"/>
          <w:lang w:eastAsia="zh-TW"/>
        </w:rPr>
        <w:t>1</w:t>
      </w:r>
      <w:r w:rsidR="00495296">
        <w:rPr>
          <w:rFonts w:ascii="PMingLiU" w:eastAsia="PMingLiU" w:hAnsi="PMingLiU"/>
          <w:sz w:val="22"/>
          <w:lang w:eastAsia="zh-TW"/>
        </w:rPr>
        <w:t>8</w:t>
      </w:r>
      <w:r w:rsidRPr="00540579">
        <w:rPr>
          <w:rFonts w:ascii="PMingLiU" w:eastAsia="PMingLiU" w:hAnsi="PMingLiU" w:hint="eastAsia"/>
          <w:sz w:val="22"/>
          <w:lang w:eastAsia="zh-TW"/>
        </w:rPr>
        <w:t xml:space="preserve"> )</w:t>
      </w:r>
      <w:bookmarkStart w:id="0" w:name="_GoBack"/>
      <w:bookmarkEnd w:id="0"/>
    </w:p>
    <w:sectPr w:rsidR="00173B7E" w:rsidRPr="00173B7E" w:rsidSect="00015D3F">
      <w:pgSz w:w="16838" w:h="11906" w:orient="landscape" w:code="9"/>
      <w:pgMar w:top="1440" w:right="1701" w:bottom="1440" w:left="1440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71C9A" w14:textId="77777777" w:rsidR="00AA1A3E" w:rsidRDefault="00AA1A3E" w:rsidP="00775758">
      <w:pPr>
        <w:spacing w:after="0" w:line="240" w:lineRule="auto"/>
      </w:pPr>
      <w:r>
        <w:separator/>
      </w:r>
    </w:p>
  </w:endnote>
  <w:endnote w:type="continuationSeparator" w:id="0">
    <w:p w14:paraId="506FE784" w14:textId="77777777" w:rsidR="00AA1A3E" w:rsidRDefault="00AA1A3E" w:rsidP="0077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7D51" w14:textId="77777777" w:rsidR="00AA1A3E" w:rsidRDefault="00AA1A3E" w:rsidP="00775758">
      <w:pPr>
        <w:spacing w:after="0" w:line="240" w:lineRule="auto"/>
      </w:pPr>
      <w:r>
        <w:separator/>
      </w:r>
    </w:p>
  </w:footnote>
  <w:footnote w:type="continuationSeparator" w:id="0">
    <w:p w14:paraId="1A480B64" w14:textId="77777777" w:rsidR="00AA1A3E" w:rsidRDefault="00AA1A3E" w:rsidP="0077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0B08"/>
    <w:multiLevelType w:val="hybridMultilevel"/>
    <w:tmpl w:val="BEBEF4AE"/>
    <w:lvl w:ilvl="0" w:tplc="51AE1276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9E6E1B"/>
    <w:multiLevelType w:val="hybridMultilevel"/>
    <w:tmpl w:val="33940A16"/>
    <w:lvl w:ilvl="0" w:tplc="9F7E570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5B28506B"/>
    <w:multiLevelType w:val="hybridMultilevel"/>
    <w:tmpl w:val="C2A8197C"/>
    <w:lvl w:ilvl="0" w:tplc="118C79BC">
      <w:start w:val="2022"/>
      <w:numFmt w:val="bullet"/>
      <w:lvlText w:val=""/>
      <w:lvlJc w:val="left"/>
      <w:pPr>
        <w:ind w:left="760" w:hanging="360"/>
      </w:pPr>
      <w:rPr>
        <w:rFonts w:ascii="Wingdings" w:eastAsia="PMingLiU" w:hAnsi="Wingdings" w:cstheme="minorBidi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6C47E1D"/>
    <w:multiLevelType w:val="hybridMultilevel"/>
    <w:tmpl w:val="9A986A32"/>
    <w:lvl w:ilvl="0" w:tplc="C902EC08">
      <w:start w:val="4"/>
      <w:numFmt w:val="decimal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1"/>
    <w:rsid w:val="0001027A"/>
    <w:rsid w:val="00011A4C"/>
    <w:rsid w:val="00013618"/>
    <w:rsid w:val="00015D3F"/>
    <w:rsid w:val="00023A9D"/>
    <w:rsid w:val="000256EA"/>
    <w:rsid w:val="0004336B"/>
    <w:rsid w:val="00062B94"/>
    <w:rsid w:val="00071C7A"/>
    <w:rsid w:val="0008314E"/>
    <w:rsid w:val="000960D1"/>
    <w:rsid w:val="000963FD"/>
    <w:rsid w:val="000B0717"/>
    <w:rsid w:val="000C77D6"/>
    <w:rsid w:val="000D04F3"/>
    <w:rsid w:val="000D6A3A"/>
    <w:rsid w:val="000F19E8"/>
    <w:rsid w:val="000F5FE4"/>
    <w:rsid w:val="0011743A"/>
    <w:rsid w:val="00127839"/>
    <w:rsid w:val="00152E4A"/>
    <w:rsid w:val="00173B7E"/>
    <w:rsid w:val="001813AF"/>
    <w:rsid w:val="00182DD2"/>
    <w:rsid w:val="00193040"/>
    <w:rsid w:val="001A0433"/>
    <w:rsid w:val="001A77C9"/>
    <w:rsid w:val="001B3961"/>
    <w:rsid w:val="001B4F08"/>
    <w:rsid w:val="001B6CBE"/>
    <w:rsid w:val="001E30C9"/>
    <w:rsid w:val="001F57D4"/>
    <w:rsid w:val="001F772D"/>
    <w:rsid w:val="00206F5C"/>
    <w:rsid w:val="002250B8"/>
    <w:rsid w:val="00253420"/>
    <w:rsid w:val="00262E6E"/>
    <w:rsid w:val="00265A24"/>
    <w:rsid w:val="00281588"/>
    <w:rsid w:val="00282CEA"/>
    <w:rsid w:val="00287B19"/>
    <w:rsid w:val="002933E4"/>
    <w:rsid w:val="002A72FE"/>
    <w:rsid w:val="002C7938"/>
    <w:rsid w:val="002D1A0C"/>
    <w:rsid w:val="002D2755"/>
    <w:rsid w:val="002E2234"/>
    <w:rsid w:val="002E7577"/>
    <w:rsid w:val="002F3657"/>
    <w:rsid w:val="00300466"/>
    <w:rsid w:val="00302FED"/>
    <w:rsid w:val="00314F7B"/>
    <w:rsid w:val="00320A8F"/>
    <w:rsid w:val="00323D41"/>
    <w:rsid w:val="0033725A"/>
    <w:rsid w:val="0034268D"/>
    <w:rsid w:val="00343256"/>
    <w:rsid w:val="00347566"/>
    <w:rsid w:val="00350C49"/>
    <w:rsid w:val="00356309"/>
    <w:rsid w:val="00361574"/>
    <w:rsid w:val="00367EED"/>
    <w:rsid w:val="00376AF8"/>
    <w:rsid w:val="0038183D"/>
    <w:rsid w:val="00382B26"/>
    <w:rsid w:val="00385CA6"/>
    <w:rsid w:val="00395A17"/>
    <w:rsid w:val="003A7441"/>
    <w:rsid w:val="003D214D"/>
    <w:rsid w:val="003F4B54"/>
    <w:rsid w:val="00410743"/>
    <w:rsid w:val="0042197C"/>
    <w:rsid w:val="004445BB"/>
    <w:rsid w:val="00444E1F"/>
    <w:rsid w:val="00445D36"/>
    <w:rsid w:val="004737F8"/>
    <w:rsid w:val="0048306E"/>
    <w:rsid w:val="004860E8"/>
    <w:rsid w:val="00495296"/>
    <w:rsid w:val="004A4E47"/>
    <w:rsid w:val="004B1EF8"/>
    <w:rsid w:val="004E170D"/>
    <w:rsid w:val="004F1586"/>
    <w:rsid w:val="004F5FAD"/>
    <w:rsid w:val="00520B0C"/>
    <w:rsid w:val="00526A58"/>
    <w:rsid w:val="00533DE3"/>
    <w:rsid w:val="00540579"/>
    <w:rsid w:val="005533D3"/>
    <w:rsid w:val="00563D03"/>
    <w:rsid w:val="00580D5F"/>
    <w:rsid w:val="00581557"/>
    <w:rsid w:val="005818AB"/>
    <w:rsid w:val="005B3D40"/>
    <w:rsid w:val="005C1106"/>
    <w:rsid w:val="005C4C7E"/>
    <w:rsid w:val="005C6EE1"/>
    <w:rsid w:val="005E46B0"/>
    <w:rsid w:val="006014E8"/>
    <w:rsid w:val="00602F1D"/>
    <w:rsid w:val="00603CE6"/>
    <w:rsid w:val="00604D01"/>
    <w:rsid w:val="0062079B"/>
    <w:rsid w:val="0063367D"/>
    <w:rsid w:val="0063500C"/>
    <w:rsid w:val="006361C7"/>
    <w:rsid w:val="00643CC4"/>
    <w:rsid w:val="00650F9C"/>
    <w:rsid w:val="00655A58"/>
    <w:rsid w:val="00663E2A"/>
    <w:rsid w:val="00672015"/>
    <w:rsid w:val="00672397"/>
    <w:rsid w:val="00680E5F"/>
    <w:rsid w:val="00690B1A"/>
    <w:rsid w:val="006B20D9"/>
    <w:rsid w:val="006B3D27"/>
    <w:rsid w:val="006B44B8"/>
    <w:rsid w:val="006C3B96"/>
    <w:rsid w:val="006C43E5"/>
    <w:rsid w:val="006C62D4"/>
    <w:rsid w:val="006D33B3"/>
    <w:rsid w:val="006D750F"/>
    <w:rsid w:val="00717AAC"/>
    <w:rsid w:val="00726D36"/>
    <w:rsid w:val="00746FE4"/>
    <w:rsid w:val="00763734"/>
    <w:rsid w:val="00764601"/>
    <w:rsid w:val="0076540E"/>
    <w:rsid w:val="00775758"/>
    <w:rsid w:val="00783093"/>
    <w:rsid w:val="007C36D1"/>
    <w:rsid w:val="007D2821"/>
    <w:rsid w:val="007D4E9A"/>
    <w:rsid w:val="007E61CA"/>
    <w:rsid w:val="008213CD"/>
    <w:rsid w:val="00836340"/>
    <w:rsid w:val="00844BCA"/>
    <w:rsid w:val="0084688E"/>
    <w:rsid w:val="00854560"/>
    <w:rsid w:val="00861DA9"/>
    <w:rsid w:val="008C39AA"/>
    <w:rsid w:val="008E304D"/>
    <w:rsid w:val="008F55EC"/>
    <w:rsid w:val="0093007F"/>
    <w:rsid w:val="009401F7"/>
    <w:rsid w:val="0095230C"/>
    <w:rsid w:val="00963B56"/>
    <w:rsid w:val="0096597C"/>
    <w:rsid w:val="00967B61"/>
    <w:rsid w:val="00981CB5"/>
    <w:rsid w:val="009859BA"/>
    <w:rsid w:val="009B60E7"/>
    <w:rsid w:val="009C37B6"/>
    <w:rsid w:val="009C457C"/>
    <w:rsid w:val="009E243B"/>
    <w:rsid w:val="009E248D"/>
    <w:rsid w:val="009F011F"/>
    <w:rsid w:val="009F2533"/>
    <w:rsid w:val="009F5CB8"/>
    <w:rsid w:val="009F6159"/>
    <w:rsid w:val="009F74BB"/>
    <w:rsid w:val="00A0152C"/>
    <w:rsid w:val="00A12CB2"/>
    <w:rsid w:val="00A16398"/>
    <w:rsid w:val="00A26A43"/>
    <w:rsid w:val="00A301D4"/>
    <w:rsid w:val="00A46F64"/>
    <w:rsid w:val="00A6088C"/>
    <w:rsid w:val="00A66DEA"/>
    <w:rsid w:val="00A87BA8"/>
    <w:rsid w:val="00A928AA"/>
    <w:rsid w:val="00AA1A3E"/>
    <w:rsid w:val="00AB4BD6"/>
    <w:rsid w:val="00AC420E"/>
    <w:rsid w:val="00AE6F3E"/>
    <w:rsid w:val="00AE7AC5"/>
    <w:rsid w:val="00AF5D51"/>
    <w:rsid w:val="00B32F79"/>
    <w:rsid w:val="00B3404F"/>
    <w:rsid w:val="00B41E5F"/>
    <w:rsid w:val="00B52632"/>
    <w:rsid w:val="00B66D99"/>
    <w:rsid w:val="00B80110"/>
    <w:rsid w:val="00B82E08"/>
    <w:rsid w:val="00B83048"/>
    <w:rsid w:val="00BA08AD"/>
    <w:rsid w:val="00BA47ED"/>
    <w:rsid w:val="00BC6FE5"/>
    <w:rsid w:val="00BD16D8"/>
    <w:rsid w:val="00BE548A"/>
    <w:rsid w:val="00BF06CD"/>
    <w:rsid w:val="00C1600B"/>
    <w:rsid w:val="00C24AEC"/>
    <w:rsid w:val="00C25987"/>
    <w:rsid w:val="00C425D1"/>
    <w:rsid w:val="00C667BB"/>
    <w:rsid w:val="00C75D71"/>
    <w:rsid w:val="00C86C89"/>
    <w:rsid w:val="00C9057A"/>
    <w:rsid w:val="00C94650"/>
    <w:rsid w:val="00CA1E3B"/>
    <w:rsid w:val="00CA2914"/>
    <w:rsid w:val="00CA6711"/>
    <w:rsid w:val="00CD4E6B"/>
    <w:rsid w:val="00CD5138"/>
    <w:rsid w:val="00CF16B3"/>
    <w:rsid w:val="00CF4CCE"/>
    <w:rsid w:val="00D007FF"/>
    <w:rsid w:val="00D114B1"/>
    <w:rsid w:val="00D17786"/>
    <w:rsid w:val="00D32289"/>
    <w:rsid w:val="00D474C1"/>
    <w:rsid w:val="00D57805"/>
    <w:rsid w:val="00D76859"/>
    <w:rsid w:val="00D97E40"/>
    <w:rsid w:val="00DB472B"/>
    <w:rsid w:val="00DD2658"/>
    <w:rsid w:val="00DE7F36"/>
    <w:rsid w:val="00E15395"/>
    <w:rsid w:val="00E24B19"/>
    <w:rsid w:val="00E344CC"/>
    <w:rsid w:val="00E60BC9"/>
    <w:rsid w:val="00E6237D"/>
    <w:rsid w:val="00E838D0"/>
    <w:rsid w:val="00E85A11"/>
    <w:rsid w:val="00E94F58"/>
    <w:rsid w:val="00E95B5A"/>
    <w:rsid w:val="00EB14B7"/>
    <w:rsid w:val="00EB4109"/>
    <w:rsid w:val="00ED0FF6"/>
    <w:rsid w:val="00ED110E"/>
    <w:rsid w:val="00ED753D"/>
    <w:rsid w:val="00EE7D3A"/>
    <w:rsid w:val="00EF0611"/>
    <w:rsid w:val="00EF55DE"/>
    <w:rsid w:val="00F060F1"/>
    <w:rsid w:val="00F158CF"/>
    <w:rsid w:val="00F17638"/>
    <w:rsid w:val="00F31512"/>
    <w:rsid w:val="00F66E11"/>
    <w:rsid w:val="00F73FEC"/>
    <w:rsid w:val="00F77C64"/>
    <w:rsid w:val="00F86CE2"/>
    <w:rsid w:val="00FA5976"/>
    <w:rsid w:val="00FC2D9D"/>
    <w:rsid w:val="00FD58BC"/>
    <w:rsid w:val="00FE4DC6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7903"/>
  <w15:chartTrackingRefBased/>
  <w15:docId w15:val="{9DA29D1C-55ED-49C8-993C-5EB4445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34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F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7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75758"/>
  </w:style>
  <w:style w:type="paragraph" w:styleId="Footer">
    <w:name w:val="footer"/>
    <w:basedOn w:val="Normal"/>
    <w:link w:val="FooterChar"/>
    <w:uiPriority w:val="99"/>
    <w:unhideWhenUsed/>
    <w:rsid w:val="007757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75758"/>
  </w:style>
  <w:style w:type="character" w:styleId="Strong">
    <w:name w:val="Strong"/>
    <w:basedOn w:val="DefaultParagraphFont"/>
    <w:uiPriority w:val="22"/>
    <w:qFormat/>
    <w:rsid w:val="00D76859"/>
    <w:rPr>
      <w:b/>
      <w:bCs/>
    </w:rPr>
  </w:style>
  <w:style w:type="table" w:styleId="TableGrid">
    <w:name w:val="Table Grid"/>
    <w:basedOn w:val="TableNormal"/>
    <w:uiPriority w:val="39"/>
    <w:rsid w:val="0049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589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Asiana Airlines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19</cp:revision>
  <cp:lastPrinted>2021-02-01T06:55:00Z</cp:lastPrinted>
  <dcterms:created xsi:type="dcterms:W3CDTF">2022-05-16T07:37:00Z</dcterms:created>
  <dcterms:modified xsi:type="dcterms:W3CDTF">2022-05-18T02:44:00Z</dcterms:modified>
</cp:coreProperties>
</file>